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2"/>
        </w:rPr>
      </w:pPr>
      <w:bookmarkStart w:id="0" w:name="_GoBack"/>
      <w:r>
        <w:rPr>
          <w:rFonts w:hint="eastAsia" w:ascii="宋体" w:hAnsi="宋体" w:eastAsia="宋体" w:cs="宋体"/>
          <w:b/>
          <w:bCs/>
          <w:sz w:val="32"/>
          <w:szCs w:val="32"/>
        </w:rPr>
        <w:t>债务担保函及个人信用信息查询授权书</w:t>
      </w:r>
      <w:bookmarkEnd w:id="0"/>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广州银行股份有限公司及其所有分支行和附属机构：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因本人的 □配偶/   □亲属/   □朋友/ </w:t>
      </w:r>
      <w:r>
        <w:rPr>
          <w:rFonts w:hint="eastAsia" w:ascii="仿宋" w:hAnsi="仿宋" w:eastAsia="仿宋" w:cs="仿宋"/>
          <w:sz w:val="24"/>
          <w:szCs w:val="24"/>
          <w:u w:val="single"/>
        </w:rPr>
        <w:t>         </w:t>
      </w:r>
      <w:r>
        <w:rPr>
          <w:rFonts w:hint="eastAsia" w:ascii="仿宋" w:hAnsi="仿宋" w:eastAsia="仿宋" w:cs="仿宋"/>
          <w:sz w:val="24"/>
          <w:szCs w:val="24"/>
        </w:rPr>
        <w:t>先生/ 女士( 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以下简称“债务人”）向贵行申请广赢白金信用卡（以下简称“广赢卡”），并与贵行签订了《广州银行广赢白金信用卡申请表（含广赢白金信用卡章程、领用合约及收费标准）》（下称“信用卡申请表”），卡号：</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现因债务人基于上述广赢信用卡债务向贵行申请分期偿还，并签订了《广州银行广赢白金信用卡分期业务申请表》（下称“分期申请表”）对分期方案、金额、期数及费率等进行了约定，本人知悉理解并接受上述信用卡申请表、分期申请表的约束，理解并同意分期方案、金额、期数及费率等约定，本人承诺对债务人的上述债务履行承担无限连带责任保证，保证期间为本债务担保函签署之日起至最后一期债务履行期限届满之日后三年。担保的范围为申请表项下因广赢卡而发生的全部债务（包括但不限于未还本金、利息、违约金、实现债权的费用以及诉讼费、仲裁费、律师费、执行费、保全费和其他一切相关费用等）。本人的保证责任不因申请表所依附的法律法规和规章的修改、章程的修改、对债务人收费项目或标准的变化、利率的调整、债务人中途换领新卡、债务人的广赢卡有效期满债务人和贵行都同意续卡、债务人信用额度的调整、债务人还款能力出现问题须经过债务重组（包括但不限于申请分期付款等方式）来展期还款、债务重组完毕债务人的广赢卡重新恢复使用等情形而失效或降低。本担保函自本人签订并提交贵行之日起生效，直至债务人还清广赢卡项下全部债务并办理完毕销户手续时终止，本担保函独立于申请表，不因申请表的无效而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人同意并授权贵行向中国人民银行个人信用信息基础数据库或其他机构查询、保留并报送本人的相关资信信息。本人保证本人及债务人提供的资料真实、完整、有效，我们将切实履行贵行的有关要求，按合同规定以及贵行广赢卡业务条款按时还款，并积极配合贵行的有关贷后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贵行与债务人及本人在履行本过程中发生的纠纷，由各相关方协商解决。因履约而发生的任何纠纷经协商不成的，由贵行所在地的人民法院管辖。本人确认债务担保函中所填写的住宅地址、电子邮箱、手机号码作为解决争议时接收法律文书的送达地址和联系方式。该送达地址和联系方式适用一审、二审至案件执行终结时止。邮寄送达的，本人或本人指定的签收人签收之日视为已送达，电子送达的电子信息一经发送至本人预留手机号码、电子邮箱均视为已送达；如送达地址或联系方式有变更，本人应立即联系贵行及分支机构办理变更手续，否则须承担一切不利后果。如因本人提供的送达地址和联系方式不准确，或者送达地址变更后未及时告知贵行和受案法院、本人或本人指定接收人拒绝签收等原因，导致法律文书未能被本人实际接收的，本人应自行承担有效送达的法律后果。邮寄送达的，以文书退回之日视为送达之日；直接送达的，送达人当场在送达回证上记明情况之日视为送达之日。以上送达方式涉及的法律文书包括但不限于以下文书：起诉状、证据材料、开庭传票、判决/裁定书等各类诉讼文书、执行通知书、财产申报令、限制高消费令、决定书(包括纳入失信被执行人名单决定书)等各类法律文书。如因本人提供资料失实、不详尽或资料更新不及时导致的后果及损失，由本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本人（担保人）相关信息如下：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*工作单位：</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*岗位：</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*单位联系电话：</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*住宅住址：</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*手机号码：</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*身份证号码：</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*电子邮箱：</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eastAsia" w:ascii="仿宋" w:hAnsi="仿宋" w:eastAsia="仿宋" w:cs="仿宋"/>
          <w:b/>
          <w:bCs/>
          <w:sz w:val="24"/>
          <w:szCs w:val="24"/>
          <w:u w:val="single"/>
          <w:lang w:val="en-US" w:eastAsia="zh-CN"/>
        </w:rPr>
      </w:pPr>
      <w:r>
        <w:rPr>
          <w:rFonts w:hint="eastAsia" w:ascii="仿宋" w:hAnsi="仿宋" w:eastAsia="仿宋" w:cs="仿宋"/>
          <w:b/>
          <w:bCs/>
          <w:sz w:val="24"/>
          <w:szCs w:val="24"/>
        </w:rPr>
        <w:t>*担保人(签名、指模)： （签名）</w:t>
      </w:r>
      <w:r>
        <w:rPr>
          <w:rFonts w:hint="eastAsia" w:ascii="仿宋" w:hAnsi="仿宋" w:eastAsia="仿宋" w:cs="仿宋"/>
          <w:b/>
          <w:bCs/>
          <w:sz w:val="24"/>
          <w:szCs w:val="24"/>
          <w:u w:val="single"/>
        </w:rPr>
        <w:t>  </w:t>
      </w:r>
      <w:r>
        <w:rPr>
          <w:rFonts w:hint="eastAsia" w:ascii="仿宋" w:hAnsi="仿宋" w:eastAsia="仿宋" w:cs="仿宋"/>
          <w:b/>
          <w:bCs/>
          <w:sz w:val="24"/>
          <w:szCs w:val="24"/>
          <w:u w:val="single"/>
          <w:lang w:val="en-US" w:eastAsia="zh-CN"/>
        </w:rPr>
        <w:t>          </w:t>
      </w:r>
      <w:r>
        <w:rPr>
          <w:rFonts w:hint="eastAsia" w:ascii="仿宋" w:hAnsi="仿宋" w:eastAsia="仿宋" w:cs="仿宋"/>
          <w:b/>
          <w:bCs/>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482" w:firstLineChars="200"/>
        <w:jc w:val="right"/>
        <w:textAlignment w:val="auto"/>
        <w:rPr>
          <w:rFonts w:hint="default" w:ascii="仿宋" w:hAnsi="仿宋" w:eastAsia="仿宋" w:cs="仿宋"/>
          <w:b/>
          <w:bCs/>
          <w:sz w:val="24"/>
          <w:szCs w:val="24"/>
          <w:u w:val="single"/>
          <w:lang w:val="en-US" w:eastAsia="zh-CN"/>
        </w:rPr>
      </w:pPr>
      <w:r>
        <w:rPr>
          <w:rFonts w:hint="eastAsia" w:ascii="仿宋" w:hAnsi="仿宋" w:eastAsia="仿宋" w:cs="仿宋"/>
          <w:b/>
          <w:bCs/>
          <w:sz w:val="24"/>
          <w:szCs w:val="24"/>
          <w:u w:val="none"/>
          <w:lang w:val="en-US" w:eastAsia="zh-CN"/>
        </w:rPr>
        <w:t>*签署日期：</w:t>
      </w:r>
      <w:r>
        <w:rPr>
          <w:rFonts w:hint="eastAsia" w:ascii="仿宋" w:hAnsi="仿宋" w:eastAsia="仿宋" w:cs="仿宋"/>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default"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32B7A"/>
    <w:rsid w:val="2F032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2026-02-24T07:21:00Z</dcterms:created>
  <dc:creator>gcb</dc:creator>
  <cp:lastModifiedBy>gcb</cp:lastModifiedBy>
  <dcterms:modified xsi:type="dcterms:W3CDTF">2026-02-24T07:41:22Z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